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1"/>
        <w:pBdr>
          <w:bottom w:color="000000" w:space="1" w:sz="6" w:val="single"/>
        </w:pBdr>
        <w:ind w:left="360" w:right="540" w:hanging="360"/>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p w:rsidR="00000000" w:rsidDel="00000000" w:rsidP="00000000" w:rsidRDefault="00000000" w:rsidRPr="00000000" w14:paraId="00000002">
      <w:pPr>
        <w:pStyle w:val="Heading3"/>
        <w:spacing w:before="120" w:lineRule="auto"/>
        <w:ind w:left="360" w:hanging="360"/>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b w:val="1"/>
          <w:smallCaps w:val="1"/>
          <w:color w:val="000000"/>
          <w:sz w:val="20"/>
          <w:szCs w:val="20"/>
          <w:rtl w:val="0"/>
        </w:rPr>
        <w:t xml:space="preserve">REGISTRATION AND PARENTAL CONSENT</w:t>
      </w:r>
      <w:r w:rsidDel="00000000" w:rsidR="00000000" w:rsidRPr="00000000">
        <w:rPr>
          <w:rtl w:val="0"/>
        </w:rPr>
      </w:r>
    </w:p>
    <w:p w:rsidR="00000000" w:rsidDel="00000000" w:rsidP="00000000" w:rsidRDefault="00000000" w:rsidRPr="00000000" w14:paraId="00000003">
      <w:pPr>
        <w:pStyle w:val="Heading3"/>
        <w:numPr>
          <w:ilvl w:val="0"/>
          <w:numId w:val="3"/>
        </w:numPr>
        <w:tabs>
          <w:tab w:val="left" w:leader="none" w:pos="360"/>
        </w:tabs>
        <w:ind w:left="36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Please fill out a registration form and return it to your RE teacher/coordinator. If you are under age 18, be sure to have your parent/guardian sign it before handing it to your RE coordinator.</w:t>
      </w:r>
    </w:p>
    <w:p w:rsidR="00000000" w:rsidDel="00000000" w:rsidP="00000000" w:rsidRDefault="00000000" w:rsidRPr="00000000" w14:paraId="00000004">
      <w:pPr>
        <w:pStyle w:val="Heading3"/>
        <w:numPr>
          <w:ilvl w:val="0"/>
          <w:numId w:val="3"/>
        </w:numPr>
        <w:tabs>
          <w:tab w:val="left" w:leader="none" w:pos="360"/>
        </w:tabs>
        <w:ind w:left="36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Truth Seekers</w:t>
      </w:r>
      <w:r w:rsidDel="00000000" w:rsidR="00000000" w:rsidRPr="00000000">
        <w:rPr>
          <w:rFonts w:ascii="Century Gothic" w:cs="Century Gothic" w:eastAsia="Century Gothic" w:hAnsi="Century Gothic"/>
          <w:sz w:val="20"/>
          <w:szCs w:val="20"/>
          <w:rtl w:val="0"/>
        </w:rPr>
        <w:t xml:space="preserve">: Please seek approval from the local Church Council and SSC Coordinator first.</w:t>
      </w:r>
    </w:p>
    <w:p w:rsidR="00000000" w:rsidDel="00000000" w:rsidP="00000000" w:rsidRDefault="00000000" w:rsidRPr="00000000" w14:paraId="00000005">
      <w:pPr>
        <w:pStyle w:val="Heading3"/>
        <w:numPr>
          <w:ilvl w:val="0"/>
          <w:numId w:val="3"/>
        </w:numPr>
        <w:tabs>
          <w:tab w:val="left" w:leader="none" w:pos="360"/>
        </w:tabs>
        <w:ind w:left="36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Remote area members</w:t>
      </w:r>
      <w:r w:rsidDel="00000000" w:rsidR="00000000" w:rsidRPr="00000000">
        <w:rPr>
          <w:rFonts w:ascii="Century Gothic" w:cs="Century Gothic" w:eastAsia="Century Gothic" w:hAnsi="Century Gothic"/>
          <w:sz w:val="20"/>
          <w:szCs w:val="20"/>
          <w:rtl w:val="0"/>
        </w:rPr>
        <w:t xml:space="preserve">: Please scan and email the form to </w:t>
      </w:r>
      <w:hyperlink r:id="rId7">
        <w:r w:rsidDel="00000000" w:rsidR="00000000" w:rsidRPr="00000000">
          <w:rPr>
            <w:rFonts w:ascii="Cambria" w:cs="Cambria" w:eastAsia="Cambria" w:hAnsi="Cambria"/>
            <w:color w:val="0000ff"/>
            <w:sz w:val="22"/>
            <w:szCs w:val="22"/>
            <w:u w:val="single"/>
            <w:rtl w:val="0"/>
          </w:rPr>
          <w:t xml:space="preserve">CentralRegionSSC@tjc.org</w:t>
        </w:r>
      </w:hyperlink>
      <w:r w:rsidDel="00000000" w:rsidR="00000000" w:rsidRPr="00000000">
        <w:rPr>
          <w:rFonts w:ascii="Century Gothic" w:cs="Century Gothic" w:eastAsia="Century Gothic" w:hAnsi="Century Gothic"/>
          <w:sz w:val="20"/>
          <w:szCs w:val="20"/>
          <w:rtl w:val="0"/>
        </w:rPr>
        <w:t xml:space="preserve">.</w:t>
      </w:r>
    </w:p>
    <w:p w:rsidR="00000000" w:rsidDel="00000000" w:rsidP="00000000" w:rsidRDefault="00000000" w:rsidRPr="00000000" w14:paraId="00000006">
      <w:pPr>
        <w:pStyle w:val="Heading3"/>
        <w:numPr>
          <w:ilvl w:val="0"/>
          <w:numId w:val="3"/>
        </w:numPr>
        <w:tabs>
          <w:tab w:val="left" w:leader="none" w:pos="360"/>
        </w:tabs>
        <w:ind w:left="36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If you have </w:t>
      </w:r>
      <w:r w:rsidDel="00000000" w:rsidR="00000000" w:rsidRPr="00000000">
        <w:rPr>
          <w:rFonts w:ascii="Century Gothic" w:cs="Century Gothic" w:eastAsia="Century Gothic" w:hAnsi="Century Gothic"/>
          <w:b w:val="1"/>
          <w:sz w:val="20"/>
          <w:szCs w:val="20"/>
          <w:rtl w:val="0"/>
        </w:rPr>
        <w:t xml:space="preserve">medical insurance coverage</w:t>
      </w:r>
      <w:r w:rsidDel="00000000" w:rsidR="00000000" w:rsidRPr="00000000">
        <w:rPr>
          <w:rFonts w:ascii="Century Gothic" w:cs="Century Gothic" w:eastAsia="Century Gothic" w:hAnsi="Century Gothic"/>
          <w:sz w:val="20"/>
          <w:szCs w:val="20"/>
          <w:rtl w:val="0"/>
        </w:rPr>
        <w:t xml:space="preserve">, please bring a copy of the insurance card with you.</w:t>
      </w:r>
    </w:p>
    <w:p w:rsidR="00000000" w:rsidDel="00000000" w:rsidP="00000000" w:rsidRDefault="00000000" w:rsidRPr="00000000" w14:paraId="00000007">
      <w:pPr>
        <w:pStyle w:val="Heading3"/>
        <w:ind w:left="360" w:hanging="360"/>
        <w:rPr>
          <w:rFonts w:ascii="Century Gothic" w:cs="Century Gothic" w:eastAsia="Century Gothic" w:hAnsi="Century Gothic"/>
          <w:color w:val="000000"/>
          <w:sz w:val="20"/>
          <w:szCs w:val="20"/>
        </w:rPr>
      </w:pPr>
      <w:r w:rsidDel="00000000" w:rsidR="00000000" w:rsidRPr="00000000">
        <w:rPr>
          <w:rtl w:val="0"/>
        </w:rPr>
      </w:r>
    </w:p>
    <w:p w:rsidR="00000000" w:rsidDel="00000000" w:rsidP="00000000" w:rsidRDefault="00000000" w:rsidRPr="00000000" w14:paraId="00000008">
      <w:pPr>
        <w:pStyle w:val="Heading3"/>
        <w:ind w:left="360" w:hanging="360"/>
        <w:rPr>
          <w:rFonts w:ascii="Century Gothic" w:cs="Century Gothic" w:eastAsia="Century Gothic" w:hAnsi="Century Gothic"/>
          <w:b w:val="1"/>
          <w:smallCaps w:val="1"/>
          <w:color w:val="000000"/>
          <w:sz w:val="20"/>
          <w:szCs w:val="20"/>
        </w:rPr>
      </w:pPr>
      <w:r w:rsidDel="00000000" w:rsidR="00000000" w:rsidRPr="00000000">
        <w:rPr>
          <w:rFonts w:ascii="Century Gothic" w:cs="Century Gothic" w:eastAsia="Century Gothic" w:hAnsi="Century Gothic"/>
          <w:b w:val="1"/>
          <w:smallCaps w:val="1"/>
          <w:color w:val="000000"/>
          <w:sz w:val="20"/>
          <w:szCs w:val="20"/>
          <w:rtl w:val="0"/>
        </w:rPr>
        <w:t xml:space="preserve">GENERAL GUIDELINES</w:t>
      </w:r>
    </w:p>
    <w:p w:rsidR="00000000" w:rsidDel="00000000" w:rsidP="00000000" w:rsidRDefault="00000000" w:rsidRPr="00000000" w14:paraId="00000009">
      <w:pPr>
        <w:pStyle w:val="Heading3"/>
        <w:numPr>
          <w:ilvl w:val="0"/>
          <w:numId w:val="2"/>
        </w:numPr>
        <w:tabs>
          <w:tab w:val="left" w:leader="none" w:pos="630"/>
        </w:tabs>
        <w:ind w:left="36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The SSC accepts the following participants: E2 (grades 4-6), J1 (grades 7-9), J2 (grades 10-12). All grades are as of </w:t>
      </w:r>
      <w:r w:rsidDel="00000000" w:rsidR="00000000" w:rsidRPr="00000000">
        <w:rPr>
          <w:rFonts w:ascii="Century Gothic" w:cs="Century Gothic" w:eastAsia="Century Gothic" w:hAnsi="Century Gothic"/>
          <w:b w:val="1"/>
          <w:sz w:val="20"/>
          <w:szCs w:val="20"/>
          <w:u w:val="single"/>
          <w:rtl w:val="0"/>
        </w:rPr>
        <w:t xml:space="preserve">September 2025</w:t>
      </w:r>
      <w:r w:rsidDel="00000000" w:rsidR="00000000" w:rsidRPr="00000000">
        <w:rPr>
          <w:rFonts w:ascii="Century Gothic" w:cs="Century Gothic" w:eastAsia="Century Gothic" w:hAnsi="Century Gothic"/>
          <w:sz w:val="20"/>
          <w:szCs w:val="20"/>
          <w:rtl w:val="0"/>
        </w:rPr>
        <w:t xml:space="preserve">. All students should attend SSC on a full-time basis.</w:t>
      </w:r>
    </w:p>
    <w:p w:rsidR="00000000" w:rsidDel="00000000" w:rsidP="00000000" w:rsidRDefault="00000000" w:rsidRPr="00000000" w14:paraId="0000000A">
      <w:pPr>
        <w:numPr>
          <w:ilvl w:val="0"/>
          <w:numId w:val="2"/>
        </w:numPr>
        <w:tabs>
          <w:tab w:val="left" w:leader="none" w:pos="630"/>
        </w:tabs>
        <w:ind w:left="36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Check-in begins on </w:t>
      </w:r>
      <w:r w:rsidDel="00000000" w:rsidR="00000000" w:rsidRPr="00000000">
        <w:rPr>
          <w:rFonts w:ascii="Century Gothic" w:cs="Century Gothic" w:eastAsia="Century Gothic" w:hAnsi="Century Gothic"/>
          <w:b w:val="1"/>
          <w:sz w:val="20"/>
          <w:szCs w:val="20"/>
          <w:u w:val="single"/>
          <w:rtl w:val="0"/>
        </w:rPr>
        <w:t xml:space="preserve">Sunday, June 8, at 5:30 pm</w:t>
      </w:r>
      <w:r w:rsidDel="00000000" w:rsidR="00000000" w:rsidRPr="00000000">
        <w:rPr>
          <w:rFonts w:ascii="Century Gothic" w:cs="Century Gothic" w:eastAsia="Century Gothic" w:hAnsi="Century Gothic"/>
          <w:sz w:val="20"/>
          <w:szCs w:val="20"/>
          <w:rtl w:val="0"/>
        </w:rPr>
        <w:t xml:space="preserve"> at Dallas Church, Dinner will be provided starting at 6:00 pm. SSC will end on </w:t>
      </w:r>
      <w:r w:rsidDel="00000000" w:rsidR="00000000" w:rsidRPr="00000000">
        <w:rPr>
          <w:rFonts w:ascii="Century Gothic" w:cs="Century Gothic" w:eastAsia="Century Gothic" w:hAnsi="Century Gothic"/>
          <w:b w:val="1"/>
          <w:sz w:val="20"/>
          <w:szCs w:val="20"/>
          <w:u w:val="single"/>
          <w:rtl w:val="0"/>
        </w:rPr>
        <w:t xml:space="preserve">Friday, June 13, at 2:30 pm</w:t>
      </w:r>
      <w:r w:rsidDel="00000000" w:rsidR="00000000" w:rsidRPr="00000000">
        <w:rPr>
          <w:rFonts w:ascii="Century Gothic" w:cs="Century Gothic" w:eastAsia="Century Gothic" w:hAnsi="Century Gothic"/>
          <w:sz w:val="20"/>
          <w:szCs w:val="20"/>
          <w:rtl w:val="0"/>
        </w:rPr>
        <w:t xml:space="preserve"> after clean-up. </w:t>
      </w:r>
    </w:p>
    <w:p w:rsidR="00000000" w:rsidDel="00000000" w:rsidP="00000000" w:rsidRDefault="00000000" w:rsidRPr="00000000" w14:paraId="0000000B">
      <w:pPr>
        <w:numPr>
          <w:ilvl w:val="0"/>
          <w:numId w:val="2"/>
        </w:numPr>
        <w:tabs>
          <w:tab w:val="left" w:leader="none" w:pos="630"/>
        </w:tabs>
        <w:ind w:left="36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Students may arrive </w:t>
      </w:r>
      <w:r w:rsidDel="00000000" w:rsidR="00000000" w:rsidRPr="00000000">
        <w:rPr>
          <w:rFonts w:ascii="Century Gothic" w:cs="Century Gothic" w:eastAsia="Century Gothic" w:hAnsi="Century Gothic"/>
          <w:b w:val="1"/>
          <w:sz w:val="20"/>
          <w:szCs w:val="20"/>
          <w:u w:val="single"/>
          <w:rtl w:val="0"/>
        </w:rPr>
        <w:t xml:space="preserve">no earlier than Sunday (6/8)</w:t>
      </w:r>
      <w:r w:rsidDel="00000000" w:rsidR="00000000" w:rsidRPr="00000000">
        <w:rPr>
          <w:rFonts w:ascii="Century Gothic" w:cs="Century Gothic" w:eastAsia="Century Gothic" w:hAnsi="Century Gothic"/>
          <w:sz w:val="20"/>
          <w:szCs w:val="20"/>
          <w:rtl w:val="0"/>
        </w:rPr>
        <w:t xml:space="preserve"> and depart</w:t>
      </w:r>
      <w:r w:rsidDel="00000000" w:rsidR="00000000" w:rsidRPr="00000000">
        <w:rPr>
          <w:rFonts w:ascii="Century Gothic" w:cs="Century Gothic" w:eastAsia="Century Gothic" w:hAnsi="Century Gothic"/>
          <w:sz w:val="20"/>
          <w:szCs w:val="20"/>
          <w:u w:val="single"/>
          <w:rtl w:val="0"/>
        </w:rPr>
        <w:t xml:space="preserve"> </w:t>
      </w:r>
      <w:r w:rsidDel="00000000" w:rsidR="00000000" w:rsidRPr="00000000">
        <w:rPr>
          <w:rFonts w:ascii="Century Gothic" w:cs="Century Gothic" w:eastAsia="Century Gothic" w:hAnsi="Century Gothic"/>
          <w:b w:val="1"/>
          <w:sz w:val="20"/>
          <w:szCs w:val="20"/>
          <w:u w:val="single"/>
          <w:rtl w:val="0"/>
        </w:rPr>
        <w:t xml:space="preserve">no later than Friday (6/13)</w:t>
      </w:r>
      <w:r w:rsidDel="00000000" w:rsidR="00000000" w:rsidRPr="00000000">
        <w:rPr>
          <w:rFonts w:ascii="Century Gothic" w:cs="Century Gothic" w:eastAsia="Century Gothic" w:hAnsi="Century Gothic"/>
          <w:b w:val="1"/>
          <w:sz w:val="20"/>
          <w:szCs w:val="20"/>
          <w:rtl w:val="0"/>
        </w:rPr>
        <w:t xml:space="preserve">,       </w:t>
      </w:r>
      <w:r w:rsidDel="00000000" w:rsidR="00000000" w:rsidRPr="00000000">
        <w:rPr>
          <w:rFonts w:ascii="Century Gothic" w:cs="Century Gothic" w:eastAsia="Century Gothic" w:hAnsi="Century Gothic"/>
          <w:sz w:val="20"/>
          <w:szCs w:val="20"/>
          <w:rtl w:val="0"/>
        </w:rPr>
        <w:t xml:space="preserve">unless parents make arrangements with the local church. </w:t>
      </w:r>
      <w:r w:rsidDel="00000000" w:rsidR="00000000" w:rsidRPr="00000000">
        <w:rPr>
          <w:rFonts w:ascii="Century Gothic" w:cs="Century Gothic" w:eastAsia="Century Gothic" w:hAnsi="Century Gothic"/>
          <w:b w:val="1"/>
          <w:sz w:val="20"/>
          <w:szCs w:val="20"/>
          <w:u w:val="single"/>
          <w:rtl w:val="0"/>
        </w:rPr>
        <w:t xml:space="preserve">Please purchase air tickets after getting confirmation from the local church for any extended stay. Please contact </w:t>
      </w:r>
      <w:hyperlink r:id="rId8">
        <w:r w:rsidDel="00000000" w:rsidR="00000000" w:rsidRPr="00000000">
          <w:rPr>
            <w:rFonts w:ascii="Century Gothic" w:cs="Century Gothic" w:eastAsia="Century Gothic" w:hAnsi="Century Gothic"/>
            <w:b w:val="1"/>
            <w:color w:val="1155cc"/>
            <w:sz w:val="20"/>
            <w:szCs w:val="20"/>
            <w:u w:val="single"/>
            <w:rtl w:val="0"/>
          </w:rPr>
          <w:t xml:space="preserve">dallas@tjc.org</w:t>
        </w:r>
      </w:hyperlink>
      <w:r w:rsidDel="00000000" w:rsidR="00000000" w:rsidRPr="00000000">
        <w:rPr>
          <w:rFonts w:ascii="Century Gothic" w:cs="Century Gothic" w:eastAsia="Century Gothic" w:hAnsi="Century Gothic"/>
          <w:b w:val="1"/>
          <w:sz w:val="20"/>
          <w:szCs w:val="20"/>
          <w:u w:val="single"/>
          <w:rtl w:val="0"/>
        </w:rPr>
        <w:t xml:space="preserve"> to make arrangements.</w:t>
      </w:r>
      <w:r w:rsidDel="00000000" w:rsidR="00000000" w:rsidRPr="00000000">
        <w:rPr>
          <w:rtl w:val="0"/>
        </w:rPr>
      </w:r>
    </w:p>
    <w:p w:rsidR="00000000" w:rsidDel="00000000" w:rsidP="00000000" w:rsidRDefault="00000000" w:rsidRPr="00000000" w14:paraId="0000000C">
      <w:pPr>
        <w:pStyle w:val="Heading3"/>
        <w:numPr>
          <w:ilvl w:val="0"/>
          <w:numId w:val="2"/>
        </w:numPr>
        <w:tabs>
          <w:tab w:val="left" w:leader="none" w:pos="630"/>
        </w:tabs>
        <w:ind w:left="36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No non-SSC participants are allowed to lodge at the church premises during SSC.</w:t>
      </w:r>
    </w:p>
    <w:p w:rsidR="00000000" w:rsidDel="00000000" w:rsidP="00000000" w:rsidRDefault="00000000" w:rsidRPr="00000000" w14:paraId="0000000D">
      <w:pPr>
        <w:numPr>
          <w:ilvl w:val="0"/>
          <w:numId w:val="2"/>
        </w:numPr>
        <w:tabs>
          <w:tab w:val="left" w:leader="none" w:pos="630"/>
        </w:tabs>
        <w:ind w:left="36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Prepare yourself spiritually, mentally, and physically before coming to SSC by praying more, reading the Bible daily, and spending less time on TV, movies, Internet, and secular music. Make sure each participant has adequate rest.</w:t>
      </w:r>
    </w:p>
    <w:p w:rsidR="00000000" w:rsidDel="00000000" w:rsidP="00000000" w:rsidRDefault="00000000" w:rsidRPr="00000000" w14:paraId="0000000E">
      <w:pPr>
        <w:numPr>
          <w:ilvl w:val="0"/>
          <w:numId w:val="2"/>
        </w:numPr>
        <w:tabs>
          <w:tab w:val="left" w:leader="none" w:pos="630"/>
        </w:tabs>
        <w:ind w:left="36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In order to focus on spiritual cultivation, please dress conservative</w:t>
      </w:r>
      <w:r w:rsidDel="00000000" w:rsidR="00000000" w:rsidRPr="00000000">
        <w:rPr>
          <w:rFonts w:ascii="Century Gothic" w:cs="Century Gothic" w:eastAsia="Century Gothic" w:hAnsi="Century Gothic"/>
          <w:sz w:val="20"/>
          <w:szCs w:val="20"/>
          <w:highlight w:val="white"/>
          <w:rtl w:val="0"/>
        </w:rPr>
        <w:t xml:space="preserve">ly</w:t>
      </w:r>
      <w:r w:rsidDel="00000000" w:rsidR="00000000" w:rsidRPr="00000000">
        <w:rPr>
          <w:rFonts w:ascii="Century Gothic" w:cs="Century Gothic" w:eastAsia="Century Gothic" w:hAnsi="Century Gothic"/>
          <w:sz w:val="20"/>
          <w:szCs w:val="20"/>
          <w:rtl w:val="0"/>
        </w:rPr>
        <w:t xml:space="preserve"> and godly. The following will be NOT be allowed: wild hairstyles, unnatural hair color, sleeveless/see-through/low neckline tops, pants/skirts falling above the knee, low-risers, clothing with inappropriate and/or offensive pictures/words, ripped jeans, tight-fitting clothes</w:t>
      </w:r>
      <w:r w:rsidDel="00000000" w:rsidR="00000000" w:rsidRPr="00000000">
        <w:rPr>
          <w:rFonts w:ascii="Century Gothic" w:cs="Century Gothic" w:eastAsia="Century Gothic" w:hAnsi="Century Gothic"/>
          <w:sz w:val="20"/>
          <w:szCs w:val="20"/>
          <w:highlight w:val="white"/>
          <w:rtl w:val="0"/>
        </w:rPr>
        <w:t xml:space="preserve"> (such as leggings as pants)</w:t>
      </w:r>
      <w:r w:rsidDel="00000000" w:rsidR="00000000" w:rsidRPr="00000000">
        <w:rPr>
          <w:rFonts w:ascii="Century Gothic" w:cs="Century Gothic" w:eastAsia="Century Gothic" w:hAnsi="Century Gothic"/>
          <w:sz w:val="20"/>
          <w:szCs w:val="20"/>
          <w:rtl w:val="0"/>
        </w:rPr>
        <w:t xml:space="preserve">, nail polish, backless sandals, flip flops/slippers during class time.</w:t>
      </w:r>
    </w:p>
    <w:p w:rsidR="00000000" w:rsidDel="00000000" w:rsidP="00000000" w:rsidRDefault="00000000" w:rsidRPr="00000000" w14:paraId="0000000F">
      <w:pPr>
        <w:numPr>
          <w:ilvl w:val="0"/>
          <w:numId w:val="2"/>
        </w:numPr>
        <w:tabs>
          <w:tab w:val="left" w:leader="none" w:pos="630"/>
        </w:tabs>
        <w:ind w:left="36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Bring appropriate attire for Holy Communion.</w:t>
      </w:r>
    </w:p>
    <w:p w:rsidR="00000000" w:rsidDel="00000000" w:rsidP="00000000" w:rsidRDefault="00000000" w:rsidRPr="00000000" w14:paraId="00000010">
      <w:pPr>
        <w:numPr>
          <w:ilvl w:val="0"/>
          <w:numId w:val="2"/>
        </w:numPr>
        <w:tabs>
          <w:tab w:val="left" w:leader="none" w:pos="630"/>
        </w:tabs>
        <w:ind w:left="36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To minimize distractions, participants will be asked to turn in their cell phones. Cell phone usage is allowed under the approval of the coordinators in the case of emergency or to call home.</w:t>
      </w:r>
    </w:p>
    <w:p w:rsidR="00000000" w:rsidDel="00000000" w:rsidP="00000000" w:rsidRDefault="00000000" w:rsidRPr="00000000" w14:paraId="00000011">
      <w:pPr>
        <w:numPr>
          <w:ilvl w:val="0"/>
          <w:numId w:val="2"/>
        </w:numPr>
        <w:tabs>
          <w:tab w:val="left" w:leader="none" w:pos="630"/>
        </w:tabs>
        <w:ind w:left="36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There will be no open picture time until the conclusion of the convocation.</w:t>
      </w:r>
    </w:p>
    <w:p w:rsidR="00000000" w:rsidDel="00000000" w:rsidP="00000000" w:rsidRDefault="00000000" w:rsidRPr="00000000" w14:paraId="00000012">
      <w:pPr>
        <w:numPr>
          <w:ilvl w:val="0"/>
          <w:numId w:val="2"/>
        </w:numPr>
        <w:tabs>
          <w:tab w:val="left" w:leader="none" w:pos="630"/>
        </w:tabs>
        <w:ind w:left="36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All personal tablets, smart watches, flashlights, alarms, games, books, and toys are to be left at home.</w:t>
      </w:r>
    </w:p>
    <w:p w:rsidR="00000000" w:rsidDel="00000000" w:rsidP="00000000" w:rsidRDefault="00000000" w:rsidRPr="00000000" w14:paraId="00000013">
      <w:pPr>
        <w:numPr>
          <w:ilvl w:val="0"/>
          <w:numId w:val="2"/>
        </w:numPr>
        <w:tabs>
          <w:tab w:val="left" w:leader="none" w:pos="630"/>
        </w:tabs>
        <w:ind w:left="36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Any medication or supplement will need to be declared at check in. </w:t>
      </w:r>
      <w:r w:rsidDel="00000000" w:rsidR="00000000" w:rsidRPr="00000000">
        <w:rPr>
          <w:rtl w:val="0"/>
        </w:rPr>
      </w:r>
    </w:p>
    <w:p w:rsidR="00000000" w:rsidDel="00000000" w:rsidP="00000000" w:rsidRDefault="00000000" w:rsidRPr="00000000" w14:paraId="00000014">
      <w:pPr>
        <w:pStyle w:val="Heading4"/>
        <w:ind w:left="360" w:hanging="360"/>
        <w:rPr>
          <w:rFonts w:ascii="Century Gothic" w:cs="Century Gothic" w:eastAsia="Century Gothic" w:hAnsi="Century Gothic"/>
          <w:color w:val="000000"/>
          <w:sz w:val="20"/>
          <w:szCs w:val="20"/>
        </w:rPr>
      </w:pPr>
      <w:r w:rsidDel="00000000" w:rsidR="00000000" w:rsidRPr="00000000">
        <w:rPr>
          <w:rtl w:val="0"/>
        </w:rPr>
      </w:r>
    </w:p>
    <w:p w:rsidR="00000000" w:rsidDel="00000000" w:rsidP="00000000" w:rsidRDefault="00000000" w:rsidRPr="00000000" w14:paraId="00000015">
      <w:pPr>
        <w:pStyle w:val="Heading4"/>
        <w:ind w:left="360" w:hanging="360"/>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b w:val="1"/>
          <w:smallCaps w:val="1"/>
          <w:color w:val="000000"/>
          <w:sz w:val="20"/>
          <w:szCs w:val="20"/>
          <w:rtl w:val="0"/>
        </w:rPr>
        <w:t xml:space="preserve">LODGING</w:t>
      </w:r>
      <w:r w:rsidDel="00000000" w:rsidR="00000000" w:rsidRPr="00000000">
        <w:rPr>
          <w:rtl w:val="0"/>
        </w:rPr>
      </w:r>
    </w:p>
    <w:p w:rsidR="00000000" w:rsidDel="00000000" w:rsidP="00000000" w:rsidRDefault="00000000" w:rsidRPr="00000000" w14:paraId="00000016">
      <w:pPr>
        <w:numPr>
          <w:ilvl w:val="0"/>
          <w:numId w:val="4"/>
        </w:numPr>
        <w:tabs>
          <w:tab w:val="left" w:leader="none" w:pos="360"/>
        </w:tabs>
        <w:ind w:left="36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All participants must lodge at church and remain within the church premises at all times. </w:t>
      </w:r>
    </w:p>
    <w:p w:rsidR="00000000" w:rsidDel="00000000" w:rsidP="00000000" w:rsidRDefault="00000000" w:rsidRPr="00000000" w14:paraId="00000017">
      <w:pPr>
        <w:numPr>
          <w:ilvl w:val="0"/>
          <w:numId w:val="4"/>
        </w:numPr>
        <w:tabs>
          <w:tab w:val="left" w:leader="none" w:pos="360"/>
        </w:tabs>
        <w:ind w:left="36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Bring your own sleeping bags and pillows if you are not flying into town. Sleeping bags and pillows will be provided to out-of-town participants.</w:t>
      </w:r>
    </w:p>
    <w:p w:rsidR="00000000" w:rsidDel="00000000" w:rsidP="00000000" w:rsidRDefault="00000000" w:rsidRPr="00000000" w14:paraId="00000018">
      <w:pPr>
        <w:numPr>
          <w:ilvl w:val="0"/>
          <w:numId w:val="4"/>
        </w:numPr>
        <w:tabs>
          <w:tab w:val="left" w:leader="none" w:pos="360"/>
        </w:tabs>
        <w:ind w:left="360" w:hanging="360"/>
        <w:rPr>
          <w:rFonts w:ascii="Century Gothic" w:cs="Century Gothic" w:eastAsia="Century Gothic" w:hAnsi="Century Gothic"/>
          <w:sz w:val="20"/>
          <w:szCs w:val="20"/>
        </w:rPr>
      </w:pPr>
      <w:bookmarkStart w:colFirst="0" w:colLast="0" w:name="_heading=h.gjdgxs" w:id="0"/>
      <w:bookmarkEnd w:id="0"/>
      <w:r w:rsidDel="00000000" w:rsidR="00000000" w:rsidRPr="00000000">
        <w:rPr>
          <w:rFonts w:ascii="Century Gothic" w:cs="Century Gothic" w:eastAsia="Century Gothic" w:hAnsi="Century Gothic"/>
          <w:sz w:val="20"/>
          <w:szCs w:val="20"/>
          <w:rtl w:val="0"/>
        </w:rPr>
        <w:t xml:space="preserve">Bring a change of clothes that will last the week. Bring towels and flip-flops/slippers for showering. </w:t>
      </w:r>
    </w:p>
    <w:p w:rsidR="00000000" w:rsidDel="00000000" w:rsidP="00000000" w:rsidRDefault="00000000" w:rsidRPr="00000000" w14:paraId="00000019">
      <w:pPr>
        <w:tabs>
          <w:tab w:val="left" w:leader="none" w:pos="360"/>
        </w:tabs>
        <w:ind w:left="360" w:hanging="36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A">
      <w:pPr>
        <w:tabs>
          <w:tab w:val="left" w:leader="none" w:pos="360"/>
        </w:tabs>
        <w:ind w:left="360" w:hanging="36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B">
      <w:pPr>
        <w:ind w:left="36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mallCaps w:val="1"/>
          <w:color w:val="000000"/>
          <w:sz w:val="20"/>
          <w:szCs w:val="20"/>
          <w:rtl w:val="0"/>
        </w:rPr>
        <w:t xml:space="preserve">TRANSPORTATION </w:t>
      </w:r>
      <w:r w:rsidDel="00000000" w:rsidR="00000000" w:rsidRPr="00000000">
        <w:rPr>
          <w:rFonts w:ascii="Century Gothic" w:cs="Century Gothic" w:eastAsia="Century Gothic" w:hAnsi="Century Gothic"/>
          <w:sz w:val="20"/>
          <w:szCs w:val="20"/>
          <w:rtl w:val="0"/>
        </w:rPr>
        <w:t xml:space="preserve">(</w:t>
      </w:r>
      <w:r w:rsidDel="00000000" w:rsidR="00000000" w:rsidRPr="00000000">
        <w:rPr>
          <w:rFonts w:ascii="Century Gothic" w:cs="Century Gothic" w:eastAsia="Century Gothic" w:hAnsi="Century Gothic"/>
          <w:sz w:val="20"/>
          <w:szCs w:val="20"/>
          <w:u w:val="single"/>
          <w:rtl w:val="0"/>
        </w:rPr>
        <w:t xml:space="preserve">For out-of-town participants only</w:t>
      </w:r>
      <w:r w:rsidDel="00000000" w:rsidR="00000000" w:rsidRPr="00000000">
        <w:rPr>
          <w:rFonts w:ascii="Century Gothic" w:cs="Century Gothic" w:eastAsia="Century Gothic" w:hAnsi="Century Gothic"/>
          <w:sz w:val="20"/>
          <w:szCs w:val="20"/>
          <w:rtl w:val="0"/>
        </w:rPr>
        <w:t xml:space="preserve">)</w:t>
      </w:r>
    </w:p>
    <w:p w:rsidR="00000000" w:rsidDel="00000000" w:rsidP="00000000" w:rsidRDefault="00000000" w:rsidRPr="00000000" w14:paraId="0000001C">
      <w:pPr>
        <w:numPr>
          <w:ilvl w:val="0"/>
          <w:numId w:val="1"/>
        </w:numPr>
        <w:tabs>
          <w:tab w:val="left" w:leader="none" w:pos="360"/>
        </w:tabs>
        <w:ind w:left="36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Since SSC will be held in Dallas Church, please book your flight to </w:t>
      </w:r>
      <w:r w:rsidDel="00000000" w:rsidR="00000000" w:rsidRPr="00000000">
        <w:rPr>
          <w:rFonts w:ascii="Century Gothic" w:cs="Century Gothic" w:eastAsia="Century Gothic" w:hAnsi="Century Gothic"/>
          <w:b w:val="1"/>
          <w:sz w:val="22"/>
          <w:szCs w:val="22"/>
          <w:u w:val="single"/>
          <w:rtl w:val="0"/>
        </w:rPr>
        <w:t xml:space="preserve">Dallas Fort Worth (DFW) or Dallas Love Field (DAL)</w:t>
      </w:r>
      <w:r w:rsidDel="00000000" w:rsidR="00000000" w:rsidRPr="00000000">
        <w:rPr>
          <w:rtl w:val="0"/>
        </w:rPr>
      </w:r>
    </w:p>
    <w:p w:rsidR="00000000" w:rsidDel="00000000" w:rsidP="00000000" w:rsidRDefault="00000000" w:rsidRPr="00000000" w14:paraId="0000001D">
      <w:pPr>
        <w:numPr>
          <w:ilvl w:val="0"/>
          <w:numId w:val="1"/>
        </w:numPr>
        <w:tabs>
          <w:tab w:val="left" w:leader="none" w:pos="360"/>
        </w:tabs>
        <w:ind w:left="36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Please fly in together as a church group.</w:t>
      </w:r>
    </w:p>
    <w:p w:rsidR="00000000" w:rsidDel="00000000" w:rsidP="00000000" w:rsidRDefault="00000000" w:rsidRPr="00000000" w14:paraId="0000001E">
      <w:pPr>
        <w:numPr>
          <w:ilvl w:val="0"/>
          <w:numId w:val="1"/>
        </w:numPr>
        <w:tabs>
          <w:tab w:val="left" w:leader="none" w:pos="360"/>
        </w:tabs>
        <w:ind w:left="36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Upon arrival, please meet your ride at the baggage claim area.</w:t>
      </w:r>
    </w:p>
    <w:p w:rsidR="00000000" w:rsidDel="00000000" w:rsidP="00000000" w:rsidRDefault="00000000" w:rsidRPr="00000000" w14:paraId="0000001F">
      <w:pPr>
        <w:tabs>
          <w:tab w:val="left" w:leader="none" w:pos="360"/>
        </w:tabs>
        <w:ind w:left="360" w:hanging="360"/>
        <w:rPr>
          <w:rFonts w:ascii="Century Gothic" w:cs="Century Gothic" w:eastAsia="Century Gothic" w:hAnsi="Century Gothic"/>
          <w:sz w:val="18"/>
          <w:szCs w:val="18"/>
        </w:rPr>
      </w:pPr>
      <w:r w:rsidDel="00000000" w:rsidR="00000000" w:rsidRPr="00000000">
        <w:rPr>
          <w:rtl w:val="0"/>
        </w:rPr>
      </w:r>
    </w:p>
    <w:sectPr>
      <w:headerReference r:id="rId9" w:type="default"/>
      <w:pgSz w:h="15840" w:w="12240" w:orient="portrait"/>
      <w:pgMar w:bottom="1354"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mbria"/>
  <w:font w:name="Rambl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pStyle w:val="Heading3"/>
      <w:jc w:val="center"/>
      <w:rPr>
        <w:color w:val="000000"/>
        <w:sz w:val="22"/>
        <w:szCs w:val="22"/>
      </w:rPr>
    </w:pPr>
    <w:r w:rsidDel="00000000" w:rsidR="00000000" w:rsidRPr="00000000">
      <w:rPr>
        <w:b w:val="1"/>
        <w:smallCaps w:val="1"/>
        <w:color w:val="000000"/>
        <w:sz w:val="22"/>
        <w:szCs w:val="22"/>
        <w:rtl w:val="0"/>
      </w:rPr>
      <w:t xml:space="preserve">USGA STUDENT SPIRITUAL CONVOCATION</w:t>
    </w:r>
    <w:r w:rsidDel="00000000" w:rsidR="00000000" w:rsidRPr="00000000">
      <w:rPr>
        <w:rtl w:val="0"/>
      </w:rPr>
    </w:r>
  </w:p>
  <w:p w:rsidR="00000000" w:rsidDel="00000000" w:rsidP="00000000" w:rsidRDefault="00000000" w:rsidRPr="00000000" w14:paraId="00000021">
    <w:pPr>
      <w:pStyle w:val="Heading3"/>
      <w:jc w:val="center"/>
      <w:rPr/>
    </w:pPr>
    <w:r w:rsidDel="00000000" w:rsidR="00000000" w:rsidRPr="00000000">
      <w:rPr>
        <w:b w:val="1"/>
        <w:smallCaps w:val="1"/>
        <w:color w:val="000000"/>
        <w:sz w:val="22"/>
        <w:szCs w:val="22"/>
        <w:rtl w:val="0"/>
      </w:rPr>
      <w:t xml:space="preserve">GENERAL INFORMATION SHEET</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Rambla" w:cs="Rambla" w:eastAsia="Rambla" w:hAnsi="Rambla"/>
        <w:b w:val="0"/>
        <w:i w:val="0"/>
        <w:sz w:val="18"/>
        <w:szCs w:val="1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rFonts w:ascii="Cambria" w:cs="Cambria" w:eastAsia="Cambria" w:hAnsi="Cambria"/>
        <w:b w:val="0"/>
        <w:i w:val="0"/>
        <w:sz w:val="18"/>
        <w:szCs w:val="1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rFonts w:ascii="Rambla" w:cs="Rambla" w:eastAsia="Rambla" w:hAnsi="Rambla"/>
        <w:b w:val="0"/>
        <w:i w:val="0"/>
        <w:sz w:val="18"/>
        <w:szCs w:val="1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rFonts w:ascii="Rambla" w:cs="Rambla" w:eastAsia="Rambla" w:hAnsi="Rambla"/>
        <w:b w:val="0"/>
        <w:i w:val="0"/>
        <w:sz w:val="18"/>
        <w:szCs w:val="1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ambla" w:cs="Rambla" w:eastAsia="Rambla" w:hAnsi="Rambla"/>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style>
  <w:style w:type="paragraph" w:styleId="Heading2">
    <w:name w:val="heading 2"/>
    <w:basedOn w:val="Normal"/>
    <w:next w:val="Normal"/>
    <w:pPr/>
    <w:rPr/>
  </w:style>
  <w:style w:type="paragraph" w:styleId="Heading3">
    <w:name w:val="heading 3"/>
    <w:basedOn w:val="Normal"/>
    <w:next w:val="Normal"/>
    <w:pPr/>
    <w:rPr/>
  </w:style>
  <w:style w:type="paragraph" w:styleId="Heading4">
    <w:name w:val="heading 4"/>
    <w:basedOn w:val="Normal"/>
    <w:next w:val="Normal"/>
    <w:pPr/>
    <w:rPr/>
  </w:style>
  <w:style w:type="paragraph" w:styleId="Heading5">
    <w:name w:val="heading 5"/>
    <w:basedOn w:val="Normal"/>
    <w:next w:val="Normal"/>
    <w:pPr/>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style>
  <w:style w:type="paragraph" w:styleId="Heading2">
    <w:name w:val="heading 2"/>
    <w:basedOn w:val="Normal"/>
    <w:next w:val="Normal"/>
    <w:pPr/>
    <w:rPr/>
  </w:style>
  <w:style w:type="paragraph" w:styleId="Heading3">
    <w:name w:val="heading 3"/>
    <w:basedOn w:val="Normal"/>
    <w:next w:val="Normal"/>
    <w:pPr/>
    <w:rPr/>
  </w:style>
  <w:style w:type="paragraph" w:styleId="Heading4">
    <w:name w:val="heading 4"/>
    <w:basedOn w:val="Normal"/>
    <w:next w:val="Normal"/>
    <w:pPr/>
    <w:rPr/>
  </w:style>
  <w:style w:type="paragraph" w:styleId="Heading5">
    <w:name w:val="heading 5"/>
    <w:basedOn w:val="Normal"/>
    <w:next w:val="Normal"/>
    <w:pPr/>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outlineLvl w:val="0"/>
    </w:pPr>
  </w:style>
  <w:style w:type="paragraph" w:styleId="Heading2">
    <w:name w:val="heading 2"/>
    <w:basedOn w:val="Normal"/>
    <w:next w:val="Normal"/>
    <w:uiPriority w:val="9"/>
    <w:unhideWhenUsed w:val="1"/>
    <w:qFormat w:val="1"/>
    <w:pPr>
      <w:outlineLvl w:val="1"/>
    </w:pPr>
  </w:style>
  <w:style w:type="paragraph" w:styleId="Heading3">
    <w:name w:val="heading 3"/>
    <w:basedOn w:val="Normal"/>
    <w:next w:val="Normal"/>
    <w:uiPriority w:val="9"/>
    <w:unhideWhenUsed w:val="1"/>
    <w:qFormat w:val="1"/>
    <w:pPr>
      <w:outlineLvl w:val="2"/>
    </w:pPr>
  </w:style>
  <w:style w:type="paragraph" w:styleId="Heading4">
    <w:name w:val="heading 4"/>
    <w:basedOn w:val="Normal"/>
    <w:next w:val="Normal"/>
    <w:uiPriority w:val="9"/>
    <w:unhideWhenUsed w:val="1"/>
    <w:qFormat w:val="1"/>
    <w:pPr>
      <w:outlineLvl w:val="3"/>
    </w:pPr>
  </w:style>
  <w:style w:type="paragraph" w:styleId="Heading5">
    <w:name w:val="heading 5"/>
    <w:basedOn w:val="Normal"/>
    <w:next w:val="Normal"/>
    <w:uiPriority w:val="9"/>
    <w:semiHidden w:val="1"/>
    <w:unhideWhenUsed w:val="1"/>
    <w:qFormat w:val="1"/>
    <w:pPr>
      <w:outlineLvl w:val="4"/>
    </w:p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4D7391"/>
    <w:rPr>
      <w:color w:val="0000ff" w:themeColor="hyperlink"/>
      <w:u w:val="single"/>
    </w:rPr>
  </w:style>
  <w:style w:type="character" w:styleId="UnresolvedMention1" w:customStyle="1">
    <w:name w:val="Unresolved Mention1"/>
    <w:basedOn w:val="DefaultParagraphFont"/>
    <w:uiPriority w:val="99"/>
    <w:semiHidden w:val="1"/>
    <w:unhideWhenUsed w:val="1"/>
    <w:rsid w:val="004D7391"/>
    <w:rPr>
      <w:color w:val="808080"/>
      <w:shd w:color="auto" w:fill="e6e6e6" w:val="clear"/>
    </w:rPr>
  </w:style>
  <w:style w:type="character" w:styleId="UnresolvedMention">
    <w:name w:val="Unresolved Mention"/>
    <w:basedOn w:val="DefaultParagraphFont"/>
    <w:uiPriority w:val="99"/>
    <w:semiHidden w:val="1"/>
    <w:unhideWhenUsed w:val="1"/>
    <w:rsid w:val="00DB31FC"/>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entralRegionSSC@tjc.org" TargetMode="External"/><Relationship Id="rId8" Type="http://schemas.openxmlformats.org/officeDocument/2006/relationships/hyperlink" Target="mailto:dallas@tjc.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mbla-regular.ttf"/><Relationship Id="rId2" Type="http://schemas.openxmlformats.org/officeDocument/2006/relationships/font" Target="fonts/Rambla-bold.ttf"/><Relationship Id="rId3" Type="http://schemas.openxmlformats.org/officeDocument/2006/relationships/font" Target="fonts/Rambla-italic.ttf"/><Relationship Id="rId4" Type="http://schemas.openxmlformats.org/officeDocument/2006/relationships/font" Target="fonts/Rambla-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XJOsHXugDhaG4g7S7TwoTNKfvA==">CgMxLjAyCGguZ2pkZ3hzOAByITFUOU1OSmpMbEpQN3lIWDNDbENKR05SV2tkdk9QZkNLSA==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2018-05-06T03:04:00Z</dcterms:created>
  <dc:creator>live2</dc:creator>
</cp:coreProperties>
</file>